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508B8AE4"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E23DDF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E23DD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(вид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E23DDF" w:rsidRPr="00506B7D">
        <w:rPr>
          <w:color w:val="000000" w:themeColor="text1"/>
        </w:rPr>
        <w:fldChar w:fldCharType="end"/>
      </w:r>
    </w:p>
    <w:p w14:paraId="740A33B2" w14:textId="7A5EE0B6"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506B7D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506B7D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проведении аукциона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506B7D" w:rsidRPr="00506B7D">
        <w:rPr>
          <w:color w:val="000000" w:themeColor="text1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 xml:space="preserve">зультатам аукциона и составляет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 xml:space="preserve">Сумма задатка в размере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 xml:space="preserve">внесенного задатка составляет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14:paraId="29B13F8B" w14:textId="1F660ABA"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контроля за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14:paraId="740A33C7" w14:textId="03A2CF3F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14:paraId="1A1A7E1A" w14:textId="58F27D06"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2F8CD4F3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отчетным,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 xml:space="preserve">Сохранять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14:paraId="740A33D5" w14:textId="4FDE2D88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14:paraId="740A33D8" w14:textId="7D7F8D37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контроля за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14:paraId="4B70617C" w14:textId="535098BC"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506B7D" w:rsidRDefault="00FF4A30" w:rsidP="00C55171">
      <w:pPr>
        <w:pStyle w:val="3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4.2.1</w:t>
      </w:r>
      <w:r w:rsidR="002454C0" w:rsidRPr="00506B7D">
        <w:rPr>
          <w:color w:val="000000" w:themeColor="text1"/>
          <w:szCs w:val="22"/>
        </w:rPr>
        <w:t>2</w:t>
      </w:r>
      <w:r w:rsidR="00A7729D" w:rsidRPr="00506B7D">
        <w:rPr>
          <w:color w:val="000000" w:themeColor="text1"/>
          <w:szCs w:val="22"/>
        </w:rPr>
        <w:t xml:space="preserve">. 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C55171" w:rsidRPr="00506B7D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EF399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6C8BF9F2" w14:textId="77777777"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14:paraId="138A9E8F" w14:textId="47F184A7"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14:paraId="177AE28F" w14:textId="4028880C"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14:paraId="3602D0F1" w14:textId="4E2F85F1"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14:paraId="20552D7B" w14:textId="72C56BBB"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14:paraId="7EBE84F9" w14:textId="27A9DA50"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18EFB4D2" w14:textId="11DC5631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1E27F0EF" w14:textId="77777777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4AE821E5" w14:textId="77777777" w:rsidR="000A2C02" w:rsidRPr="000A2C02" w:rsidRDefault="00D4336C" w:rsidP="000A2C02">
      <w:pPr>
        <w:ind w:left="567" w:hanging="567"/>
        <w:jc w:val="both"/>
        <w:rPr>
          <w:color w:val="000000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</w:t>
      </w:r>
      <w:r w:rsidR="000A2C02">
        <w:rPr>
          <w:color w:val="000000" w:themeColor="text1"/>
          <w:sz w:val="24"/>
          <w:szCs w:val="24"/>
        </w:rPr>
        <w:t xml:space="preserve">.   </w:t>
      </w:r>
      <w:r w:rsidR="000A2C02" w:rsidRPr="000A2C02">
        <w:rPr>
          <w:b/>
          <w:color w:val="000000" w:themeColor="text1"/>
          <w:sz w:val="24"/>
          <w:szCs w:val="24"/>
        </w:rPr>
        <w:t>Обременения/ограничения на земельный участок:</w:t>
      </w:r>
      <w:r w:rsidRPr="007315E0">
        <w:rPr>
          <w:color w:val="000000" w:themeColor="text1"/>
          <w:sz w:val="24"/>
          <w:szCs w:val="24"/>
        </w:rPr>
        <w:t xml:space="preserve"> </w:t>
      </w:r>
      <w:r w:rsidR="000A2C02" w:rsidRPr="000A2C02">
        <w:rPr>
          <w:color w:val="000000"/>
          <w:sz w:val="24"/>
          <w:szCs w:val="24"/>
        </w:rPr>
        <w:t xml:space="preserve">В соответствии с письмом  </w:t>
      </w:r>
      <w:r w:rsidR="000A2C02" w:rsidRPr="000A2C02">
        <w:rPr>
          <w:color w:val="000000"/>
          <w:sz w:val="24"/>
          <w:szCs w:val="24"/>
        </w:rPr>
        <w:lastRenderedPageBreak/>
        <w:t>Управления архитектуры и градостроительства  земельный участок частично находится  в санитарно-защитной зоне , в районе земельного участка проходит подземный кабель ВВ.</w:t>
      </w:r>
    </w:p>
    <w:p w14:paraId="46692748" w14:textId="714E2CD4" w:rsidR="000A2C02" w:rsidRPr="000A2C02" w:rsidRDefault="000A2C02" w:rsidP="000A2C02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</w:t>
      </w:r>
      <w:bookmarkStart w:id="0" w:name="_GoBack"/>
      <w:bookmarkEnd w:id="0"/>
      <w:r w:rsidRPr="000A2C02">
        <w:rPr>
          <w:color w:val="000000"/>
          <w:sz w:val="24"/>
          <w:szCs w:val="24"/>
        </w:rPr>
        <w:t>В соответствии с письмом АО «Газпром газораспределение Челябинск» в районе земельного участка проложен газопровод среднего давления к котельной № 2.</w:t>
      </w:r>
    </w:p>
    <w:p w14:paraId="4B14CDDF" w14:textId="2F8D4759" w:rsidR="000A2C02" w:rsidRPr="000A2C02" w:rsidRDefault="000A2C02" w:rsidP="000A2C02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</w:t>
      </w:r>
      <w:r w:rsidRPr="000A2C02">
        <w:rPr>
          <w:color w:val="000000"/>
          <w:sz w:val="24"/>
          <w:szCs w:val="24"/>
        </w:rPr>
        <w:t>Земельный участок частично находится в  oхранной  зоне - сооружение- кабельные линии литера объекта: К 797-К804. ЗОУИТ 74:25-6.458. Ограничения установлены Постановлением Правительства РФ от 24.02.2009г. № 160: 8. В охранных зонах запрещается осуществлять любые действия, которые могут нарушить безопасную работу объектов эл. сет. хоз-ва, в том числе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том числе: набрасывать на провода и опоры ЛЭП посторонние предметы, а также подниматься на опоры ЛЭП;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эл. сет. хоз-ва, а также проводить любые работы и возводить сооружения, которые могут препятствовать доступу к объектам эл. сет. хоз-ва, без создания необходимых для такого доступа проходов и подъездов;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эл.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охр. зон вводных и распределительных устройств, подстанций, ЛЭП, а также в охр. зонах кабельных ЛЭП; размещать свалки; производить работы ударными механизмами, сбрасывать тяжести массой свыше 5 т, производить сброс и слив едких и коррозионных веществ и ГСМ (в охр. зонах подземных кабельных ЛЭП). 10. В пределах охр. зон без письменного решения о согласовании сетевых организаций юр.и физ. лицам запрещаются: строительство, кап. ремонт, реконструкция или снос зданий и сооружений; горные, взрывные, мелиоративные работы, в том числе связанные с временным затоплением земель; посадка и вырубка деревьев и кустарников;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проезд машин и механизмов, имеющих общую высоту с грузом или без груза от поверхности дороги более 4,5 м; земляные работы на глубине более 0,3 м (на вспахиваемых землях на глубине более 0,45 м), а также планировка грунта (в охр. зонах подземных кабельных ЛЭП); полив с-х культур в случае, если высота струи воды может составить свыше 3 м;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складировать или размещать хранилища любых, в том числе ГСМ;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20B1C90F" w14:textId="6E00CB89" w:rsidR="00D4336C" w:rsidRPr="007315E0" w:rsidRDefault="000A2C02" w:rsidP="000A2C02">
      <w:pPr>
        <w:ind w:left="567" w:hanging="567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</w:t>
      </w:r>
      <w:r w:rsidRPr="000A2C02">
        <w:rPr>
          <w:color w:val="000000"/>
          <w:sz w:val="24"/>
          <w:szCs w:val="24"/>
        </w:rPr>
        <w:t xml:space="preserve">Земельный участок частично находится в  oхранной  зоне . Охранная зона - сооружение- кабельные линии, литера объекта: К 1067 - К 1094. Ограничения </w:t>
      </w:r>
      <w:r w:rsidRPr="000A2C02">
        <w:rPr>
          <w:color w:val="000000"/>
          <w:sz w:val="24"/>
          <w:szCs w:val="24"/>
        </w:rPr>
        <w:lastRenderedPageBreak/>
        <w:t>установлены Постановлением Правительства РФ от 24.02.09г. №160: п.8.В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юрид. лиц, а также повлечь нанесение экол-го ущерба и возникновение пожаров, в том числе: а) набрасывать на провода и опоры ВЛ электропередачи посторонние предметы, а также подниматься на опоры ВЛ электропередачи; б) размещать любые объекты и предметы (материалы) в пределах созд-х в соотв-ии с требов-ми нормативно-технических док-в проходов и подъездов для доступа к объектам электросетевого хоз-ва, а также проводить любые работы и возводить соор-ия, кот-е могут препятствовать доступу к объектам электросетевого хоз-ва, без создания необходимых для такого доступа проходов и подъездов; в) наход-ся в пределах огороженной тер-ии и помещениях распред-ных устройств и подстанций, открывать двери и люки распред-ных устройств и подстанций, производить перекл-ия и подкл-ия в электрических сетях (указанное требование не распростр-тся на работников, занятых выполнением разрешенных в устан-ном порядке работ), разводить огонь в пределах о. зон вводных и распред-ных устройств, подстанций, ВЛ электропередачи, а также в о. зонах КЛ электропередачи; г) размещать свалки; д) произв-ть работы ударными механизмами, сбрасывать тяжести массой свыше 5 т, производить сброс и слив едких и корроз-ных вещ-в и горюче-смазочных материалов (в о. з. подземных КЛ электропередачи). п.9. В о. з., устан-ных для объектов электросетевого хозяйства напряж-ем свыше 1000 вольт, помимо действий, предусмотренных п.8 наст. Правил, запр-ся: а) склад-ть или размещать хранилища любых, в том числе горюче-смазочных, материалов; 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устан-ном порядке работ (в о. з. ВЛ электропередачи); в) исп-вать (запускать) любые летат-ые аппараты, в т. ч. возд. змеев, спорт-ые модели летательных аппаратов (в о. з. ВЛ электропередачи); г) бросать якоря с судов и осущ-ть их проход с отданными якорями, цепями, лотами, волокушами и тралами (в о. з. подводных КЛ электропередачи); д) осуществлять проход судов с поднятыми стрелами кранов и других механизмов (в о. з. ВЛ электропередачи). п.10.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капит. ремонт, реконструкция или снос зданий и сооруж-ий;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др. водных животных и растений придонными орудиями лова, устройство водопоев, колка и заготовка льда (в о. з. подводных КЛ электропередачи); д) проход судов, у которых расст-ие по вертикали от верхнего крайнего габарита с грузом или без груза до нижней точки провеса проводов переходов ВЛ электропередачи через водоемы менее мин-но допуст-ого расст-ия, в т. ч. с учетом максим-ого уровня подъема воды при паводке; е) проезд машин и механизмов, имеющих общую высоту с грузом или без груза от поверхности дороги более 4,5 м (в о. з. ВЛ электропередачи); ж) земляные работы на глубине более 0,3 м (на вспахиваемых землях на глубине более 0,45 м), а также планировка грунта (в о. з. подземных КЛ электропередачи); з) полив с-х культур в случае, если высота струи воды может составить свыше 3 м (в о. з. ВЛ электропередачи); и) полевые с-х работы с применением с-х машин и оборудования высотой более 4 м (в о. з. ВЛ электропередачи) или полевые с-х работы, связ-ные с вспашкой земли.</w:t>
      </w:r>
    </w:p>
    <w:p w14:paraId="4ADCF714" w14:textId="129626D3"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14:paraId="09C0B6D7" w14:textId="3F174155"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14:paraId="6C9AF6A2" w14:textId="608A1CBE"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14:paraId="3AF6E729" w14:textId="77777777"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lastRenderedPageBreak/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этом.;</w:t>
      </w:r>
    </w:p>
    <w:p w14:paraId="2D0EEFF4" w14:textId="77777777"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п.п. 7.1. - 7.3. Договора, Арендодатель должен известить Арендатора не менее, </w:t>
      </w:r>
      <w:r w:rsidRPr="00506B7D">
        <w:rPr>
          <w:color w:val="000000" w:themeColor="text1"/>
        </w:rPr>
        <w:t>чем за 10 рабочих дней.</w:t>
      </w:r>
    </w:p>
    <w:p w14:paraId="27A2243D" w14:textId="21E2D200"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EF399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>Договор составлен в 3-хэкземплярах, имеющих равную юридическую силу.</w:t>
      </w:r>
    </w:p>
    <w:p w14:paraId="740A3402" w14:textId="1BED3778"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14:paraId="740A3403" w14:textId="243EE53E"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015F21">
      <w:pPr>
        <w:pStyle w:val="10"/>
      </w:pPr>
    </w:p>
    <w:p w14:paraId="740A3404" w14:textId="7675B60E"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lastRenderedPageBreak/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66244137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14:paraId="17E6B62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14:paraId="08E76BA3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14:paraId="311901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Р/счет  03100643000000016900,</w:t>
      </w:r>
    </w:p>
    <w:p w14:paraId="2766775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20FD90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3AA847B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14:paraId="64D4D388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14:paraId="53C3F93F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14:paraId="740A3412" w14:textId="203DD4DC"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p w14:paraId="740A3413" w14:textId="77777777"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14:paraId="740A3414" w14:textId="77777777" w:rsidR="00BF7C23" w:rsidRPr="00506B7D" w:rsidRDefault="00B07938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F7C23" w:rsidRPr="00506B7D">
        <w:rPr>
          <w:color w:val="000000" w:themeColor="text1"/>
          <w:sz w:val="22"/>
          <w:szCs w:val="22"/>
        </w:rPr>
        <w:t>Заместитель</w:t>
      </w:r>
      <w:r w:rsidR="00B71C93" w:rsidRPr="00506B7D">
        <w:rPr>
          <w:color w:val="000000" w:themeColor="text1"/>
          <w:sz w:val="22"/>
          <w:szCs w:val="22"/>
        </w:rPr>
        <w:t xml:space="preserve"> руководителя</w:t>
      </w:r>
      <w:r w:rsidRPr="00506B7D">
        <w:rPr>
          <w:color w:val="000000" w:themeColor="text1"/>
          <w:sz w:val="22"/>
          <w:szCs w:val="22"/>
        </w:rPr>
        <w:fldChar w:fldCharType="end"/>
      </w:r>
      <w:r w:rsidR="00BF7C23" w:rsidRPr="00506B7D">
        <w:rPr>
          <w:color w:val="000000" w:themeColor="text1"/>
          <w:sz w:val="22"/>
          <w:szCs w:val="22"/>
        </w:rPr>
        <w:t>,</w:t>
      </w:r>
    </w:p>
    <w:p w14:paraId="740A3415" w14:textId="77777777"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r w:rsidR="00B07938" w:rsidRPr="00506B7D">
        <w:rPr>
          <w:color w:val="000000" w:themeColor="text1"/>
          <w:sz w:val="22"/>
          <w:szCs w:val="22"/>
        </w:rPr>
        <w:fldChar w:fldCharType="begin"/>
      </w:r>
      <w:r w:rsidR="00B07938" w:rsidRPr="00506B7D">
        <w:rPr>
          <w:color w:val="000000" w:themeColor="text1"/>
          <w:sz w:val="22"/>
          <w:szCs w:val="22"/>
        </w:rPr>
        <w:instrText>DOCVARIABLE "SP_FUNC:</w:instrText>
      </w:r>
      <w:r w:rsidR="00B07938" w:rsidRPr="00506B7D">
        <w:rPr>
          <w:color w:val="000000" w:themeColor="text1"/>
        </w:rPr>
        <w:instrText xml:space="preserve"> </w:instrText>
      </w:r>
      <w:r w:rsidR="00B07938" w:rsidRPr="00506B7D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B07938"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>Т.О. Курчатова</w:t>
      </w:r>
      <w:r w:rsidR="00B07938" w:rsidRPr="00506B7D">
        <w:rPr>
          <w:color w:val="000000" w:themeColor="text1"/>
          <w:sz w:val="22"/>
          <w:szCs w:val="22"/>
        </w:rPr>
        <w:fldChar w:fldCharType="end"/>
      </w:r>
    </w:p>
    <w:p w14:paraId="740A3416" w14:textId="77777777" w:rsidR="00B07938" w:rsidRPr="00506B7D" w:rsidRDefault="00B07938" w:rsidP="00B07938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 xml:space="preserve"> </w:t>
      </w:r>
      <w:r w:rsidRPr="00506B7D">
        <w:rPr>
          <w:color w:val="000000" w:themeColor="text1"/>
          <w:sz w:val="22"/>
          <w:szCs w:val="22"/>
        </w:rPr>
        <w:fldChar w:fldCharType="end"/>
      </w:r>
    </w:p>
    <w:p w14:paraId="740A3417" w14:textId="77777777"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77777777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3F9C0" w14:textId="77777777" w:rsidR="00E23DDF" w:rsidRDefault="00E23DDF">
      <w:r>
        <w:separator/>
      </w:r>
    </w:p>
  </w:endnote>
  <w:endnote w:type="continuationSeparator" w:id="0">
    <w:p w14:paraId="07F9CB48" w14:textId="77777777" w:rsidR="00E23DDF" w:rsidRDefault="00E2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17CBC" w14:textId="77777777" w:rsidR="00E23DDF" w:rsidRDefault="00E23DDF">
      <w:r>
        <w:separator/>
      </w:r>
    </w:p>
  </w:footnote>
  <w:footnote w:type="continuationSeparator" w:id="0">
    <w:p w14:paraId="72AABEB5" w14:textId="77777777" w:rsidR="00E23DDF" w:rsidRDefault="00E2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2C02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261</TotalTime>
  <Pages>7</Pages>
  <Words>3552</Words>
  <Characters>20247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28</cp:revision>
  <cp:lastPrinted>2013-10-05T09:38:00Z</cp:lastPrinted>
  <dcterms:created xsi:type="dcterms:W3CDTF">2020-11-19T05:32:00Z</dcterms:created>
  <dcterms:modified xsi:type="dcterms:W3CDTF">2021-04-30T10:21:00Z</dcterms:modified>
</cp:coreProperties>
</file>